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7ECD0F" wp14:paraId="2C078E63" wp14:textId="4E0427BC">
      <w:pPr>
        <w:jc w:val="center"/>
        <w:rPr>
          <w:b w:val="1"/>
          <w:bCs w:val="1"/>
        </w:rPr>
      </w:pPr>
      <w:r w:rsidRPr="197ECD0F" w:rsidR="73BA14DD">
        <w:rPr>
          <w:b w:val="1"/>
          <w:bCs w:val="1"/>
        </w:rPr>
        <w:t>GLASA Policy Example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E5A7DB"/>
    <w:rsid w:val="197ECD0F"/>
    <w:rsid w:val="32E5A7DB"/>
    <w:rsid w:val="73BA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5A7DB"/>
  <w15:chartTrackingRefBased/>
  <w15:docId w15:val="{92EEB518-67EC-4122-96CB-C4CDB07292A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2026-01-23T17:12:34.8844785Z</dcterms:created>
  <dcterms:modified xsi:type="dcterms:W3CDTF">2026-01-23T17:13:03.7640071Z</dcterms:modified>
  <dc:creator>Jessica Liban</dc:creator>
  <lastModifiedBy>Jessica Liban</lastModifiedBy>
</coreProperties>
</file>